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spacing w:before="0" w:after="0" w:line="240"/>
        <w:ind w:right="0" w:left="0" w:firstLine="39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"/>
        </w:numPr>
        <w:spacing w:before="0" w:after="0" w:line="240"/>
        <w:ind w:right="0" w:left="39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Информационный лист стиральных машин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6"/>
          <w:shd w:fill="auto" w:val="clear"/>
        </w:rPr>
      </w:pPr>
    </w:p>
    <w:tbl>
      <w:tblPr/>
      <w:tblGrid>
        <w:gridCol w:w="2515"/>
        <w:gridCol w:w="1904"/>
        <w:gridCol w:w="643"/>
        <w:gridCol w:w="2532"/>
        <w:gridCol w:w="1586"/>
        <w:gridCol w:w="567"/>
      </w:tblGrid>
      <w:tr>
        <w:trPr>
          <w:trHeight w:val="176" w:hRule="auto"/>
          <w:jc w:val="left"/>
        </w:trPr>
        <w:tc>
          <w:tcPr>
            <w:tcW w:w="974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Название поставщика или торговая марка: Electrolux</w:t>
            </w:r>
          </w:p>
        </w:tc>
      </w:tr>
      <w:tr>
        <w:trPr>
          <w:trHeight w:val="160" w:hRule="auto"/>
          <w:jc w:val="left"/>
        </w:trPr>
        <w:tc>
          <w:tcPr>
            <w:tcW w:w="974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Адрес изготовителя: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«Electrolux Appliances AB»,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Швеция, St. 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öransgatan 143, 105 45 Stockholm</w:t>
            </w:r>
          </w:p>
        </w:tc>
      </w:tr>
      <w:tr>
        <w:trPr>
          <w:trHeight w:val="176" w:hRule="auto"/>
          <w:jc w:val="left"/>
        </w:trPr>
        <w:tc>
          <w:tcPr>
            <w:tcW w:w="974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Модель: EW9F7607WCE</w:t>
            </w:r>
          </w:p>
        </w:tc>
      </w:tr>
      <w:tr>
        <w:trPr>
          <w:trHeight w:val="160" w:hRule="auto"/>
          <w:jc w:val="left"/>
        </w:trPr>
        <w:tc>
          <w:tcPr>
            <w:tcW w:w="974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Общие параметры продукта:</w:t>
            </w:r>
          </w:p>
        </w:tc>
      </w:tr>
      <w:tr>
        <w:trPr>
          <w:trHeight w:val="176" w:hRule="auto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Параметр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Значение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Параметр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Значение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Номинальная вместимость, кг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253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Габаритные размеры, см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Высота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85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3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Ширина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6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Глубина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Индекс энергетической эффективности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EEI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41.4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 энергетической эффективности (а)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Показатель эффективности отстирывания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1.031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Эффективность полоскания, г/кг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4.9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Потребление энергии в кВт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·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 за цикл, по программе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«eco 40-60».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0.422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Расход воды в литрах за цикл по программе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«eco 40-60».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Максимальная температура внутри обработанного текстиля,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°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номинальная загрузка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253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Взвешенное содержание остаточной влаги, %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номинальная загрузка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44.9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0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половинная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половинная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44.9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5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четвертная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четвертная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44.9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Скорость отжима, об/мин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номинальная загрузка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1550</w:t>
            </w:r>
          </w:p>
        </w:tc>
        <w:tc>
          <w:tcPr>
            <w:tcW w:w="253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 эффективности отжима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половинная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1550</w:t>
            </w: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четвертная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1550</w:t>
            </w: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0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0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Продолжительность программы, ч:мин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(а)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номинальная загрузка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3:59</w:t>
            </w:r>
          </w:p>
        </w:tc>
        <w:tc>
          <w:tcPr>
            <w:tcW w:w="253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Отдельно стоящая 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6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половинная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2:59</w:t>
            </w: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8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8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8"/>
              </w:numPr>
              <w:spacing w:before="0" w:after="0" w:line="240"/>
              <w:ind w:right="0" w:left="0" w:firstLine="39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четвертная</w:t>
            </w:r>
          </w:p>
        </w:tc>
        <w:tc>
          <w:tcPr>
            <w:tcW w:w="6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2:40</w:t>
            </w:r>
          </w:p>
        </w:tc>
        <w:tc>
          <w:tcPr>
            <w:tcW w:w="253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2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2"/>
              </w:num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Значение корректированного уровня звуковой мощности в фазе отжима, дБ(А)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(a)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Режим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«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Выключено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»,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FFFFF" w:val="clear"/>
              </w:rPr>
              <w:t xml:space="preserve">Вт (если применимо)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</w:tr>
      <w:tr>
        <w:trPr>
          <w:trHeight w:val="1" w:hRule="atLeast"/>
          <w:jc w:val="left"/>
        </w:trPr>
        <w:tc>
          <w:tcPr>
            <w:tcW w:w="2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Режим отложенного старта, Вт (если применимо)</w:t>
            </w:r>
          </w:p>
        </w:tc>
        <w:tc>
          <w:tcPr>
            <w:tcW w:w="25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4.00</w:t>
            </w:r>
          </w:p>
        </w:tc>
        <w:tc>
          <w:tcPr>
            <w:tcW w:w="2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Сетевой режим (ожидания), Вт </w:t>
              <w:br/>
              <w:t xml:space="preserve">(если применимо)</w:t>
            </w:r>
          </w:p>
        </w:tc>
        <w:tc>
          <w:tcPr>
            <w:tcW w:w="21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2.00</w:t>
            </w:r>
          </w:p>
        </w:tc>
      </w:tr>
      <w:tr>
        <w:trPr>
          <w:trHeight w:val="1" w:hRule="atLeast"/>
          <w:jc w:val="left"/>
        </w:trPr>
        <w:tc>
          <w:tcPr>
            <w:tcW w:w="974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Минимальный гарантийный срок эксплуатации, предлагаемой поставщиком: 24 месяцев</w:t>
            </w:r>
          </w:p>
        </w:tc>
      </w:tr>
      <w:tr>
        <w:trPr>
          <w:trHeight w:val="1" w:hRule="atLeast"/>
          <w:jc w:val="left"/>
        </w:trPr>
        <w:tc>
          <w:tcPr>
            <w:tcW w:w="50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974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Дополнительная информация: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426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Примечание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– 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(a)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для программы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«eco 40-60»</w:t>
      </w:r>
    </w:p>
    <w:p>
      <w:pPr>
        <w:spacing w:before="0" w:after="0" w:line="240"/>
        <w:ind w:right="0" w:left="0" w:firstLine="426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1">
    <w:abstractNumId w:val="84"/>
  </w:num>
  <w:num w:numId="23">
    <w:abstractNumId w:val="78"/>
  </w:num>
  <w:num w:numId="26">
    <w:abstractNumId w:val="72"/>
  </w:num>
  <w:num w:numId="40">
    <w:abstractNumId w:val="66"/>
  </w:num>
  <w:num w:numId="42">
    <w:abstractNumId w:val="60"/>
  </w:num>
  <w:num w:numId="45">
    <w:abstractNumId w:val="54"/>
  </w:num>
  <w:num w:numId="47">
    <w:abstractNumId w:val="48"/>
  </w:num>
  <w:num w:numId="54">
    <w:abstractNumId w:val="42"/>
  </w:num>
  <w:num w:numId="56">
    <w:abstractNumId w:val="36"/>
  </w:num>
  <w:num w:numId="58">
    <w:abstractNumId w:val="30"/>
  </w:num>
  <w:num w:numId="60">
    <w:abstractNumId w:val="24"/>
  </w:num>
  <w:num w:numId="66">
    <w:abstractNumId w:val="18"/>
  </w:num>
  <w:num w:numId="68">
    <w:abstractNumId w:val="12"/>
  </w:num>
  <w:num w:numId="70">
    <w:abstractNumId w:val="6"/>
  </w:num>
  <w:num w:numId="7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